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45" w:rsidRDefault="00685D2A" w:rsidP="00685D2A">
      <w:pPr>
        <w:widowControl w:val="0"/>
        <w:autoSpaceDE w:val="0"/>
        <w:autoSpaceDN w:val="0"/>
        <w:adjustRightInd w:val="0"/>
        <w:spacing w:after="200"/>
        <w:rPr>
          <w:b/>
          <w:sz w:val="20"/>
          <w:szCs w:val="20"/>
        </w:rPr>
      </w:pPr>
      <w:r w:rsidRPr="00706D45">
        <w:rPr>
          <w:rFonts w:ascii="Arial" w:hAnsi="Arial" w:cs="Arial"/>
          <w:b/>
          <w:color w:val="262626"/>
          <w:sz w:val="20"/>
          <w:szCs w:val="20"/>
        </w:rPr>
        <w:t>View the map at Site 1. Describe how Christianity spread during the reign of Constantine in the 4th century.</w:t>
      </w:r>
      <w:r w:rsidR="00FD4083" w:rsidRPr="00706D45">
        <w:rPr>
          <w:b/>
          <w:sz w:val="20"/>
          <w:szCs w:val="20"/>
        </w:rPr>
        <w:t xml:space="preserve"> </w:t>
      </w:r>
    </w:p>
    <w:p w:rsidR="00706D45" w:rsidRDefault="00706D45" w:rsidP="00685D2A">
      <w:pPr>
        <w:widowControl w:val="0"/>
        <w:autoSpaceDE w:val="0"/>
        <w:autoSpaceDN w:val="0"/>
        <w:adjustRightInd w:val="0"/>
        <w:spacing w:after="200"/>
        <w:rPr>
          <w:b/>
          <w:sz w:val="20"/>
          <w:szCs w:val="20"/>
        </w:rPr>
      </w:pPr>
    </w:p>
    <w:p w:rsidR="00706D45" w:rsidRDefault="00706D45" w:rsidP="00685D2A">
      <w:pPr>
        <w:widowControl w:val="0"/>
        <w:autoSpaceDE w:val="0"/>
        <w:autoSpaceDN w:val="0"/>
        <w:adjustRightInd w:val="0"/>
        <w:spacing w:after="200"/>
        <w:rPr>
          <w:b/>
          <w:sz w:val="20"/>
          <w:szCs w:val="20"/>
        </w:rPr>
      </w:pPr>
    </w:p>
    <w:p w:rsidR="00706D45" w:rsidRDefault="00706D45" w:rsidP="00685D2A">
      <w:pPr>
        <w:widowControl w:val="0"/>
        <w:autoSpaceDE w:val="0"/>
        <w:autoSpaceDN w:val="0"/>
        <w:adjustRightInd w:val="0"/>
        <w:spacing w:after="200"/>
        <w:rPr>
          <w:b/>
          <w:sz w:val="20"/>
          <w:szCs w:val="20"/>
        </w:rPr>
      </w:pPr>
    </w:p>
    <w:p w:rsidR="00706D45" w:rsidRPr="00706D45" w:rsidRDefault="00706D45" w:rsidP="00685D2A">
      <w:pPr>
        <w:widowControl w:val="0"/>
        <w:autoSpaceDE w:val="0"/>
        <w:autoSpaceDN w:val="0"/>
        <w:adjustRightInd w:val="0"/>
        <w:spacing w:after="200"/>
        <w:rPr>
          <w:sz w:val="20"/>
          <w:szCs w:val="20"/>
        </w:rPr>
      </w:pPr>
      <w:r w:rsidRPr="00706D45">
        <w:rPr>
          <w:sz w:val="20"/>
          <w:szCs w:val="20"/>
        </w:rPr>
        <w:t>Links:</w:t>
      </w:r>
    </w:p>
    <w:p w:rsidR="00685D2A" w:rsidRPr="00706D45" w:rsidRDefault="00FD4083" w:rsidP="00685D2A">
      <w:pPr>
        <w:widowControl w:val="0"/>
        <w:autoSpaceDE w:val="0"/>
        <w:autoSpaceDN w:val="0"/>
        <w:adjustRightInd w:val="0"/>
        <w:spacing w:after="200"/>
        <w:rPr>
          <w:rFonts w:ascii="Arial" w:hAnsi="Arial" w:cs="Arial"/>
          <w:color w:val="262626"/>
          <w:sz w:val="20"/>
          <w:szCs w:val="20"/>
        </w:rPr>
      </w:pPr>
      <w:r w:rsidRPr="00706D45">
        <w:rPr>
          <w:rFonts w:ascii="Arial" w:hAnsi="Arial" w:cs="Arial"/>
          <w:color w:val="262626"/>
          <w:sz w:val="20"/>
          <w:szCs w:val="20"/>
        </w:rPr>
        <w:t>http://www2.coloradocolleg</w:t>
      </w:r>
      <w:r w:rsidR="00706D45" w:rsidRPr="00706D45">
        <w:rPr>
          <w:rFonts w:ascii="Arial" w:hAnsi="Arial" w:cs="Arial"/>
          <w:color w:val="262626"/>
          <w:sz w:val="20"/>
          <w:szCs w:val="20"/>
        </w:rPr>
        <w:t>e.edu/Dept/HY/Ashley/hy105/Map</w:t>
      </w:r>
      <w:r w:rsidRPr="00706D45">
        <w:rPr>
          <w:rFonts w:ascii="Arial" w:hAnsi="Arial" w:cs="Arial"/>
          <w:color w:val="262626"/>
          <w:sz w:val="20"/>
          <w:szCs w:val="20"/>
        </w:rPr>
        <w:t>_Spread_of_Christianity_2.JPG</w:t>
      </w:r>
    </w:p>
    <w:p w:rsidR="00685D2A" w:rsidRPr="00706D45" w:rsidRDefault="00706D45" w:rsidP="00685D2A">
      <w:pPr>
        <w:widowControl w:val="0"/>
        <w:autoSpaceDE w:val="0"/>
        <w:autoSpaceDN w:val="0"/>
        <w:adjustRightInd w:val="0"/>
        <w:spacing w:after="200"/>
        <w:rPr>
          <w:rFonts w:ascii="Arial" w:hAnsi="Arial" w:cs="Arial"/>
          <w:color w:val="262626"/>
          <w:sz w:val="20"/>
          <w:szCs w:val="20"/>
        </w:rPr>
      </w:pPr>
      <w:r w:rsidRPr="00706D45">
        <w:rPr>
          <w:rFonts w:ascii="Arial" w:hAnsi="Arial" w:cs="Arial"/>
          <w:color w:val="262626"/>
          <w:sz w:val="20"/>
          <w:szCs w:val="20"/>
        </w:rPr>
        <w:t>http://www.pbs.org/wgbh/pages/frontline/shows/religion/why/legitimization.html</w:t>
      </w:r>
    </w:p>
    <w:p w:rsidR="00685D2A" w:rsidRPr="00706D45" w:rsidRDefault="00706D45" w:rsidP="00685D2A">
      <w:pPr>
        <w:widowControl w:val="0"/>
        <w:autoSpaceDE w:val="0"/>
        <w:autoSpaceDN w:val="0"/>
        <w:adjustRightInd w:val="0"/>
        <w:rPr>
          <w:rFonts w:ascii="Arial" w:hAnsi="Arial" w:cs="Arial"/>
          <w:color w:val="262626"/>
          <w:sz w:val="20"/>
          <w:szCs w:val="20"/>
        </w:rPr>
      </w:pPr>
      <w:r w:rsidRPr="00706D45">
        <w:rPr>
          <w:rFonts w:ascii="Arial" w:hAnsi="Arial" w:cs="Arial"/>
          <w:color w:val="262626"/>
          <w:sz w:val="20"/>
          <w:szCs w:val="20"/>
        </w:rPr>
        <w:t>http://198.62.75.1/www1/stanzas/C-Constantine.html</w:t>
      </w:r>
    </w:p>
    <w:p w:rsidR="00685D2A" w:rsidRPr="00706D45" w:rsidRDefault="00685D2A" w:rsidP="00685D2A">
      <w:pPr>
        <w:widowControl w:val="0"/>
        <w:autoSpaceDE w:val="0"/>
        <w:autoSpaceDN w:val="0"/>
        <w:adjustRightInd w:val="0"/>
        <w:spacing w:after="200"/>
        <w:rPr>
          <w:rFonts w:ascii="Arial" w:hAnsi="Arial" w:cs="Arial"/>
          <w:color w:val="262626"/>
          <w:sz w:val="20"/>
          <w:szCs w:val="20"/>
        </w:rPr>
      </w:pPr>
    </w:p>
    <w:p w:rsidR="00685D2A" w:rsidRPr="00706D45" w:rsidRDefault="00685D2A" w:rsidP="00685D2A">
      <w:pPr>
        <w:widowControl w:val="0"/>
        <w:autoSpaceDE w:val="0"/>
        <w:autoSpaceDN w:val="0"/>
        <w:adjustRightInd w:val="0"/>
        <w:rPr>
          <w:rFonts w:ascii="Arial" w:hAnsi="Arial" w:cs="Arial"/>
          <w:b/>
          <w:bCs/>
          <w:color w:val="262626"/>
          <w:sz w:val="20"/>
          <w:szCs w:val="20"/>
        </w:rPr>
      </w:pPr>
      <w:r w:rsidRPr="00706D45">
        <w:rPr>
          <w:rFonts w:ascii="Arial" w:hAnsi="Arial" w:cs="Arial"/>
          <w:b/>
          <w:bCs/>
          <w:color w:val="262626"/>
          <w:sz w:val="20"/>
          <w:szCs w:val="20"/>
        </w:rPr>
        <w:t>Part 2: Constantine and Christianity</w:t>
      </w:r>
    </w:p>
    <w:p w:rsidR="00685D2A" w:rsidRPr="00706D45" w:rsidRDefault="00685D2A" w:rsidP="00685D2A">
      <w:pPr>
        <w:widowControl w:val="0"/>
        <w:autoSpaceDE w:val="0"/>
        <w:autoSpaceDN w:val="0"/>
        <w:adjustRightInd w:val="0"/>
        <w:spacing w:after="200"/>
        <w:rPr>
          <w:rFonts w:ascii="Arial" w:hAnsi="Arial" w:cs="Arial"/>
          <w:color w:val="262626"/>
          <w:sz w:val="20"/>
          <w:szCs w:val="20"/>
        </w:rPr>
      </w:pPr>
      <w:r w:rsidRPr="00706D45">
        <w:rPr>
          <w:rFonts w:ascii="Arial" w:hAnsi="Arial" w:cs="Arial"/>
          <w:color w:val="262626"/>
          <w:sz w:val="20"/>
          <w:szCs w:val="20"/>
        </w:rPr>
        <w:t>Read the information in Site 2. Use it to trace the acceptance of Christianity in the Roman Empire. Fill in the charts below.</w:t>
      </w:r>
    </w:p>
    <w:p w:rsidR="00685D2A" w:rsidRPr="00706D45" w:rsidRDefault="00685D2A" w:rsidP="00685D2A">
      <w:pPr>
        <w:widowControl w:val="0"/>
        <w:autoSpaceDE w:val="0"/>
        <w:autoSpaceDN w:val="0"/>
        <w:adjustRightInd w:val="0"/>
        <w:rPr>
          <w:rFonts w:ascii="Arial" w:hAnsi="Arial" w:cs="Arial"/>
          <w:color w:val="262626"/>
          <w:sz w:val="20"/>
          <w:szCs w:val="20"/>
        </w:rPr>
      </w:pPr>
      <w:r w:rsidRPr="00706D45">
        <w:rPr>
          <w:rFonts w:ascii="Arial" w:hAnsi="Arial" w:cs="Arial"/>
          <w:color w:val="262626"/>
          <w:sz w:val="20"/>
          <w:szCs w:val="20"/>
        </w:rPr>
        <w:t>FROM PAGAN EMPEROR TO CHRISTIAN SAINT</w:t>
      </w:r>
    </w:p>
    <w:tbl>
      <w:tblPr>
        <w:tblStyle w:val="TableGrid"/>
        <w:tblW w:w="0" w:type="auto"/>
        <w:tblLook w:val="04A0" w:firstRow="1" w:lastRow="0" w:firstColumn="1" w:lastColumn="0" w:noHBand="0" w:noVBand="1"/>
      </w:tblPr>
      <w:tblGrid>
        <w:gridCol w:w="4428"/>
        <w:gridCol w:w="4428"/>
      </w:tblGrid>
      <w:tr w:rsidR="00685D2A" w:rsidRPr="00706D45" w:rsidTr="00685D2A">
        <w:tc>
          <w:tcPr>
            <w:tcW w:w="8856" w:type="dxa"/>
            <w:gridSpan w:val="2"/>
          </w:tcPr>
          <w:p w:rsidR="00685D2A" w:rsidRPr="00706D45" w:rsidRDefault="00685D2A" w:rsidP="00685D2A">
            <w:pPr>
              <w:widowControl w:val="0"/>
              <w:autoSpaceDE w:val="0"/>
              <w:autoSpaceDN w:val="0"/>
              <w:adjustRightInd w:val="0"/>
              <w:jc w:val="center"/>
              <w:rPr>
                <w:rFonts w:ascii="Arial" w:hAnsi="Arial" w:cs="Arial"/>
                <w:color w:val="262626"/>
                <w:sz w:val="20"/>
                <w:szCs w:val="20"/>
              </w:rPr>
            </w:pPr>
            <w:r w:rsidRPr="00706D45">
              <w:rPr>
                <w:rFonts w:ascii="Arial" w:hAnsi="Arial" w:cs="Arial"/>
                <w:color w:val="262626"/>
                <w:sz w:val="20"/>
                <w:szCs w:val="20"/>
              </w:rPr>
              <w:t xml:space="preserve">Field Vision: Battle of </w:t>
            </w:r>
            <w:proofErr w:type="spellStart"/>
            <w:r w:rsidRPr="00706D45">
              <w:rPr>
                <w:rFonts w:ascii="Arial" w:hAnsi="Arial" w:cs="Arial"/>
                <w:color w:val="262626"/>
                <w:sz w:val="20"/>
                <w:szCs w:val="20"/>
              </w:rPr>
              <w:t>Milvian</w:t>
            </w:r>
            <w:proofErr w:type="spellEnd"/>
            <w:r w:rsidRPr="00706D45">
              <w:rPr>
                <w:rFonts w:ascii="Arial" w:hAnsi="Arial" w:cs="Arial"/>
                <w:color w:val="262626"/>
                <w:sz w:val="20"/>
                <w:szCs w:val="20"/>
              </w:rPr>
              <w:t xml:space="preserve"> Bridge</w:t>
            </w:r>
          </w:p>
        </w:tc>
      </w:tr>
      <w:tr w:rsidR="00685D2A" w:rsidRPr="00706D45" w:rsidTr="00685D2A">
        <w:trPr>
          <w:trHeight w:val="1790"/>
        </w:trPr>
        <w:tc>
          <w:tcPr>
            <w:tcW w:w="4428" w:type="dxa"/>
          </w:tcPr>
          <w:p w:rsidR="00685D2A" w:rsidRPr="00706D45" w:rsidRDefault="00685D2A" w:rsidP="00685D2A">
            <w:pPr>
              <w:widowControl w:val="0"/>
              <w:autoSpaceDE w:val="0"/>
              <w:autoSpaceDN w:val="0"/>
              <w:adjustRightInd w:val="0"/>
              <w:rPr>
                <w:rFonts w:ascii="Arial" w:hAnsi="Arial" w:cs="Arial"/>
                <w:color w:val="262626"/>
                <w:sz w:val="20"/>
                <w:szCs w:val="20"/>
              </w:rPr>
            </w:pPr>
            <w:r w:rsidRPr="00706D45">
              <w:rPr>
                <w:rFonts w:ascii="Arial" w:hAnsi="Arial" w:cs="Arial"/>
                <w:color w:val="262626"/>
                <w:sz w:val="20"/>
                <w:szCs w:val="20"/>
              </w:rPr>
              <w:t>The Vision:</w:t>
            </w:r>
          </w:p>
        </w:tc>
        <w:tc>
          <w:tcPr>
            <w:tcW w:w="4428" w:type="dxa"/>
          </w:tcPr>
          <w:p w:rsidR="00685D2A" w:rsidRPr="00706D45" w:rsidRDefault="00685D2A" w:rsidP="00685D2A">
            <w:pPr>
              <w:widowControl w:val="0"/>
              <w:autoSpaceDE w:val="0"/>
              <w:autoSpaceDN w:val="0"/>
              <w:adjustRightInd w:val="0"/>
              <w:rPr>
                <w:rFonts w:ascii="Arial" w:hAnsi="Arial" w:cs="Arial"/>
                <w:color w:val="262626"/>
                <w:sz w:val="20"/>
                <w:szCs w:val="20"/>
              </w:rPr>
            </w:pPr>
            <w:r w:rsidRPr="00706D45">
              <w:rPr>
                <w:rFonts w:ascii="Arial" w:hAnsi="Arial" w:cs="Arial"/>
                <w:color w:val="262626"/>
                <w:sz w:val="20"/>
                <w:szCs w:val="20"/>
              </w:rPr>
              <w:t>The symbol:</w:t>
            </w:r>
          </w:p>
        </w:tc>
      </w:tr>
    </w:tbl>
    <w:p w:rsidR="00685D2A" w:rsidRPr="00706D45" w:rsidRDefault="00685D2A" w:rsidP="00685D2A">
      <w:pPr>
        <w:widowControl w:val="0"/>
        <w:autoSpaceDE w:val="0"/>
        <w:autoSpaceDN w:val="0"/>
        <w:adjustRightInd w:val="0"/>
        <w:rPr>
          <w:rFonts w:ascii="Arial" w:hAnsi="Arial" w:cs="Arial"/>
          <w:color w:val="262626"/>
          <w:sz w:val="20"/>
          <w:szCs w:val="20"/>
        </w:rPr>
      </w:pPr>
    </w:p>
    <w:p w:rsidR="00685D2A" w:rsidRPr="00706D45" w:rsidRDefault="00685D2A" w:rsidP="00685D2A">
      <w:pPr>
        <w:widowControl w:val="0"/>
        <w:autoSpaceDE w:val="0"/>
        <w:autoSpaceDN w:val="0"/>
        <w:adjustRightInd w:val="0"/>
        <w:rPr>
          <w:rFonts w:ascii="Arial" w:hAnsi="Arial" w:cs="Arial"/>
          <w:color w:val="262626"/>
          <w:sz w:val="20"/>
          <w:szCs w:val="20"/>
        </w:rPr>
      </w:pPr>
    </w:p>
    <w:tbl>
      <w:tblPr>
        <w:tblStyle w:val="TableGrid"/>
        <w:tblW w:w="0" w:type="auto"/>
        <w:tblLook w:val="04A0" w:firstRow="1" w:lastRow="0" w:firstColumn="1" w:lastColumn="0" w:noHBand="0" w:noVBand="1"/>
      </w:tblPr>
      <w:tblGrid>
        <w:gridCol w:w="1771"/>
        <w:gridCol w:w="1771"/>
        <w:gridCol w:w="1771"/>
        <w:gridCol w:w="1771"/>
        <w:gridCol w:w="1772"/>
      </w:tblGrid>
      <w:tr w:rsidR="00685D2A" w:rsidRPr="00706D45" w:rsidTr="00685D2A">
        <w:tc>
          <w:tcPr>
            <w:tcW w:w="8856" w:type="dxa"/>
            <w:gridSpan w:val="5"/>
          </w:tcPr>
          <w:p w:rsidR="00685D2A" w:rsidRPr="00706D45" w:rsidRDefault="00685D2A" w:rsidP="00685D2A">
            <w:pPr>
              <w:widowControl w:val="0"/>
              <w:autoSpaceDE w:val="0"/>
              <w:autoSpaceDN w:val="0"/>
              <w:adjustRightInd w:val="0"/>
              <w:jc w:val="center"/>
              <w:rPr>
                <w:rFonts w:ascii="Arial" w:hAnsi="Arial" w:cs="Arial"/>
                <w:color w:val="262626"/>
                <w:sz w:val="20"/>
                <w:szCs w:val="20"/>
              </w:rPr>
            </w:pPr>
            <w:r w:rsidRPr="00706D45">
              <w:rPr>
                <w:rFonts w:ascii="Arial" w:hAnsi="Arial" w:cs="Arial"/>
                <w:color w:val="262626"/>
                <w:sz w:val="20"/>
                <w:szCs w:val="20"/>
              </w:rPr>
              <w:t>Five Political Outcomes of Constantine's Conversion</w:t>
            </w:r>
          </w:p>
        </w:tc>
      </w:tr>
      <w:tr w:rsidR="00685D2A" w:rsidRPr="00706D45" w:rsidTr="00685D2A">
        <w:trPr>
          <w:trHeight w:val="1754"/>
        </w:trPr>
        <w:tc>
          <w:tcPr>
            <w:tcW w:w="1771"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c>
          <w:tcPr>
            <w:tcW w:w="1771"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c>
          <w:tcPr>
            <w:tcW w:w="1771"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c>
          <w:tcPr>
            <w:tcW w:w="1771"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c>
          <w:tcPr>
            <w:tcW w:w="1772"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r>
    </w:tbl>
    <w:p w:rsidR="00685D2A" w:rsidRPr="00706D45" w:rsidRDefault="00685D2A" w:rsidP="00685D2A">
      <w:pPr>
        <w:widowControl w:val="0"/>
        <w:autoSpaceDE w:val="0"/>
        <w:autoSpaceDN w:val="0"/>
        <w:adjustRightInd w:val="0"/>
        <w:rPr>
          <w:rFonts w:ascii="Arial" w:hAnsi="Arial" w:cs="Arial"/>
          <w:color w:val="262626"/>
          <w:sz w:val="20"/>
          <w:szCs w:val="20"/>
        </w:rPr>
      </w:pPr>
    </w:p>
    <w:tbl>
      <w:tblPr>
        <w:tblStyle w:val="TableGrid"/>
        <w:tblW w:w="0" w:type="auto"/>
        <w:tblLook w:val="04A0" w:firstRow="1" w:lastRow="0" w:firstColumn="1" w:lastColumn="0" w:noHBand="0" w:noVBand="1"/>
      </w:tblPr>
      <w:tblGrid>
        <w:gridCol w:w="2952"/>
        <w:gridCol w:w="2952"/>
        <w:gridCol w:w="2952"/>
      </w:tblGrid>
      <w:tr w:rsidR="00685D2A" w:rsidRPr="00706D45" w:rsidTr="00685D2A">
        <w:tc>
          <w:tcPr>
            <w:tcW w:w="8856" w:type="dxa"/>
            <w:gridSpan w:val="3"/>
          </w:tcPr>
          <w:p w:rsidR="00685D2A" w:rsidRPr="00706D45" w:rsidRDefault="00685D2A" w:rsidP="00685D2A">
            <w:pPr>
              <w:widowControl w:val="0"/>
              <w:autoSpaceDE w:val="0"/>
              <w:autoSpaceDN w:val="0"/>
              <w:adjustRightInd w:val="0"/>
              <w:jc w:val="center"/>
              <w:rPr>
                <w:rFonts w:ascii="Arial" w:hAnsi="Arial" w:cs="Arial"/>
                <w:color w:val="262626"/>
                <w:sz w:val="20"/>
                <w:szCs w:val="20"/>
              </w:rPr>
            </w:pPr>
            <w:r w:rsidRPr="00706D45">
              <w:rPr>
                <w:rFonts w:ascii="Arial" w:hAnsi="Arial" w:cs="Arial"/>
                <w:color w:val="262626"/>
                <w:sz w:val="20"/>
                <w:szCs w:val="20"/>
              </w:rPr>
              <w:t>Examples of Constantine's Continued Tolerance for Paganism</w:t>
            </w:r>
          </w:p>
        </w:tc>
      </w:tr>
      <w:tr w:rsidR="00685D2A" w:rsidRPr="00706D45" w:rsidTr="00685D2A">
        <w:trPr>
          <w:trHeight w:val="2195"/>
        </w:trPr>
        <w:tc>
          <w:tcPr>
            <w:tcW w:w="2952"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c>
          <w:tcPr>
            <w:tcW w:w="2952"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c>
          <w:tcPr>
            <w:tcW w:w="2952" w:type="dxa"/>
          </w:tcPr>
          <w:p w:rsidR="00685D2A" w:rsidRPr="00706D45" w:rsidRDefault="00685D2A" w:rsidP="00685D2A">
            <w:pPr>
              <w:widowControl w:val="0"/>
              <w:autoSpaceDE w:val="0"/>
              <w:autoSpaceDN w:val="0"/>
              <w:adjustRightInd w:val="0"/>
              <w:rPr>
                <w:rFonts w:ascii="Arial" w:hAnsi="Arial" w:cs="Arial"/>
                <w:color w:val="262626"/>
                <w:sz w:val="20"/>
                <w:szCs w:val="20"/>
              </w:rPr>
            </w:pPr>
          </w:p>
        </w:tc>
      </w:tr>
    </w:tbl>
    <w:p w:rsidR="00685D2A" w:rsidRDefault="00685D2A" w:rsidP="00685D2A">
      <w:pPr>
        <w:widowControl w:val="0"/>
        <w:autoSpaceDE w:val="0"/>
        <w:autoSpaceDN w:val="0"/>
        <w:adjustRightInd w:val="0"/>
        <w:rPr>
          <w:rFonts w:ascii="Arial" w:hAnsi="Arial" w:cs="Arial"/>
          <w:color w:val="262626"/>
          <w:sz w:val="20"/>
          <w:szCs w:val="20"/>
        </w:rPr>
      </w:pPr>
    </w:p>
    <w:p w:rsidR="00706D45" w:rsidRDefault="00706D45" w:rsidP="00685D2A">
      <w:pPr>
        <w:widowControl w:val="0"/>
        <w:autoSpaceDE w:val="0"/>
        <w:autoSpaceDN w:val="0"/>
        <w:adjustRightInd w:val="0"/>
        <w:rPr>
          <w:rFonts w:ascii="Arial" w:hAnsi="Arial" w:cs="Arial"/>
          <w:color w:val="262626"/>
          <w:sz w:val="20"/>
          <w:szCs w:val="20"/>
        </w:rPr>
      </w:pPr>
    </w:p>
    <w:p w:rsidR="00706D45" w:rsidRDefault="00706D45" w:rsidP="00685D2A">
      <w:pPr>
        <w:widowControl w:val="0"/>
        <w:autoSpaceDE w:val="0"/>
        <w:autoSpaceDN w:val="0"/>
        <w:adjustRightInd w:val="0"/>
        <w:rPr>
          <w:rFonts w:ascii="Arial" w:hAnsi="Arial" w:cs="Arial"/>
          <w:color w:val="262626"/>
          <w:sz w:val="20"/>
          <w:szCs w:val="20"/>
        </w:rPr>
      </w:pPr>
    </w:p>
    <w:p w:rsidR="00706D45" w:rsidRDefault="00706D45" w:rsidP="00685D2A">
      <w:pPr>
        <w:widowControl w:val="0"/>
        <w:autoSpaceDE w:val="0"/>
        <w:autoSpaceDN w:val="0"/>
        <w:adjustRightInd w:val="0"/>
        <w:rPr>
          <w:rFonts w:ascii="Arial" w:hAnsi="Arial" w:cs="Arial"/>
          <w:color w:val="262626"/>
          <w:sz w:val="20"/>
          <w:szCs w:val="20"/>
        </w:rPr>
      </w:pPr>
    </w:p>
    <w:p w:rsidR="00706D45" w:rsidRPr="00706D45" w:rsidRDefault="00706D45" w:rsidP="00685D2A">
      <w:pPr>
        <w:widowControl w:val="0"/>
        <w:autoSpaceDE w:val="0"/>
        <w:autoSpaceDN w:val="0"/>
        <w:adjustRightInd w:val="0"/>
        <w:rPr>
          <w:rFonts w:ascii="Arial" w:hAnsi="Arial" w:cs="Arial"/>
          <w:color w:val="262626"/>
          <w:sz w:val="20"/>
          <w:szCs w:val="20"/>
        </w:rPr>
      </w:pPr>
      <w:bookmarkStart w:id="0" w:name="_GoBack"/>
      <w:bookmarkEnd w:id="0"/>
    </w:p>
    <w:p w:rsidR="00685D2A" w:rsidRPr="00706D45" w:rsidRDefault="00685D2A" w:rsidP="00685D2A">
      <w:pPr>
        <w:widowControl w:val="0"/>
        <w:autoSpaceDE w:val="0"/>
        <w:autoSpaceDN w:val="0"/>
        <w:adjustRightInd w:val="0"/>
        <w:rPr>
          <w:rFonts w:ascii="Arial" w:hAnsi="Arial" w:cs="Arial"/>
          <w:b/>
          <w:bCs/>
          <w:color w:val="262626"/>
          <w:sz w:val="20"/>
          <w:szCs w:val="20"/>
        </w:rPr>
      </w:pPr>
      <w:r w:rsidRPr="00706D45">
        <w:rPr>
          <w:rFonts w:ascii="Arial" w:hAnsi="Arial" w:cs="Arial"/>
          <w:b/>
          <w:bCs/>
          <w:color w:val="262626"/>
          <w:sz w:val="20"/>
          <w:szCs w:val="20"/>
        </w:rPr>
        <w:t>Part 3: Saint Constantine</w:t>
      </w:r>
    </w:p>
    <w:p w:rsidR="00685D2A" w:rsidRPr="00706D45" w:rsidRDefault="00685D2A" w:rsidP="00685D2A">
      <w:pPr>
        <w:widowControl w:val="0"/>
        <w:autoSpaceDE w:val="0"/>
        <w:autoSpaceDN w:val="0"/>
        <w:adjustRightInd w:val="0"/>
        <w:spacing w:after="200"/>
        <w:rPr>
          <w:rFonts w:ascii="Arial" w:hAnsi="Arial" w:cs="Arial"/>
          <w:color w:val="262626"/>
          <w:sz w:val="20"/>
          <w:szCs w:val="20"/>
        </w:rPr>
      </w:pPr>
      <w:r w:rsidRPr="00706D45">
        <w:rPr>
          <w:rFonts w:ascii="Arial" w:hAnsi="Arial" w:cs="Arial"/>
          <w:color w:val="262626"/>
          <w:sz w:val="20"/>
          <w:szCs w:val="20"/>
        </w:rPr>
        <w:t xml:space="preserve">Carefully examine the first three paintings at Site 3: "The Baptism of Constantine," "The Cross Appears to Constantine," and "The Battle at </w:t>
      </w:r>
      <w:proofErr w:type="spellStart"/>
      <w:r w:rsidRPr="00706D45">
        <w:rPr>
          <w:rFonts w:ascii="Arial" w:hAnsi="Arial" w:cs="Arial"/>
          <w:color w:val="262626"/>
          <w:sz w:val="20"/>
          <w:szCs w:val="20"/>
        </w:rPr>
        <w:t>Milvian</w:t>
      </w:r>
      <w:proofErr w:type="spellEnd"/>
      <w:r w:rsidRPr="00706D45">
        <w:rPr>
          <w:rFonts w:ascii="Arial" w:hAnsi="Arial" w:cs="Arial"/>
          <w:color w:val="262626"/>
          <w:sz w:val="20"/>
          <w:szCs w:val="20"/>
        </w:rPr>
        <w:t xml:space="preserve"> Bridge." Use the paintings to answer the following questions:</w:t>
      </w:r>
    </w:p>
    <w:p w:rsidR="00685D2A" w:rsidRPr="00706D45" w:rsidRDefault="00685D2A" w:rsidP="00685D2A">
      <w:pPr>
        <w:widowControl w:val="0"/>
        <w:numPr>
          <w:ilvl w:val="0"/>
          <w:numId w:val="1"/>
        </w:numPr>
        <w:tabs>
          <w:tab w:val="left" w:pos="220"/>
          <w:tab w:val="left" w:pos="720"/>
        </w:tabs>
        <w:autoSpaceDE w:val="0"/>
        <w:autoSpaceDN w:val="0"/>
        <w:adjustRightInd w:val="0"/>
        <w:ind w:hanging="720"/>
        <w:rPr>
          <w:rFonts w:ascii="Arial" w:hAnsi="Arial" w:cs="Arial"/>
          <w:color w:val="262626"/>
          <w:sz w:val="20"/>
          <w:szCs w:val="20"/>
        </w:rPr>
      </w:pPr>
      <w:r w:rsidRPr="00706D45">
        <w:rPr>
          <w:rFonts w:ascii="Arial" w:hAnsi="Arial" w:cs="Arial"/>
          <w:color w:val="262626"/>
          <w:sz w:val="20"/>
          <w:szCs w:val="20"/>
        </w:rPr>
        <w:t>"The Baptism of Constantine" is historically inaccurate. In reality, Constantine was on his deathbed when he was baptized. Why do you think that the artist chose to depict Constantine's conversion to Christianity as having taken place in the prime of his life?</w:t>
      </w:r>
    </w:p>
    <w:p w:rsidR="00685D2A" w:rsidRPr="00706D45" w:rsidRDefault="00685D2A" w:rsidP="00685D2A">
      <w:pPr>
        <w:widowControl w:val="0"/>
        <w:tabs>
          <w:tab w:val="left" w:pos="220"/>
          <w:tab w:val="left" w:pos="720"/>
        </w:tabs>
        <w:autoSpaceDE w:val="0"/>
        <w:autoSpaceDN w:val="0"/>
        <w:adjustRightInd w:val="0"/>
        <w:rPr>
          <w:rFonts w:ascii="Arial" w:hAnsi="Arial" w:cs="Arial"/>
          <w:color w:val="262626"/>
          <w:sz w:val="20"/>
          <w:szCs w:val="20"/>
        </w:rPr>
      </w:pPr>
    </w:p>
    <w:p w:rsidR="00685D2A" w:rsidRPr="00706D45" w:rsidRDefault="00685D2A" w:rsidP="00685D2A">
      <w:pPr>
        <w:widowControl w:val="0"/>
        <w:tabs>
          <w:tab w:val="left" w:pos="220"/>
          <w:tab w:val="left" w:pos="720"/>
        </w:tabs>
        <w:autoSpaceDE w:val="0"/>
        <w:autoSpaceDN w:val="0"/>
        <w:adjustRightInd w:val="0"/>
        <w:rPr>
          <w:rFonts w:ascii="Arial" w:hAnsi="Arial" w:cs="Arial"/>
          <w:color w:val="262626"/>
          <w:sz w:val="20"/>
          <w:szCs w:val="20"/>
        </w:rPr>
      </w:pPr>
    </w:p>
    <w:p w:rsidR="00685D2A" w:rsidRPr="00706D45" w:rsidRDefault="00685D2A" w:rsidP="00685D2A">
      <w:pPr>
        <w:widowControl w:val="0"/>
        <w:tabs>
          <w:tab w:val="left" w:pos="220"/>
          <w:tab w:val="left" w:pos="720"/>
        </w:tabs>
        <w:autoSpaceDE w:val="0"/>
        <w:autoSpaceDN w:val="0"/>
        <w:adjustRightInd w:val="0"/>
        <w:rPr>
          <w:rFonts w:ascii="Arial" w:hAnsi="Arial" w:cs="Arial"/>
          <w:color w:val="262626"/>
          <w:sz w:val="20"/>
          <w:szCs w:val="20"/>
        </w:rPr>
      </w:pPr>
    </w:p>
    <w:p w:rsidR="00685D2A" w:rsidRPr="00706D45" w:rsidRDefault="00685D2A" w:rsidP="00685D2A">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sz w:val="20"/>
          <w:szCs w:val="20"/>
        </w:rPr>
      </w:pPr>
      <w:r w:rsidRPr="00706D45">
        <w:rPr>
          <w:rFonts w:ascii="Arial" w:hAnsi="Arial" w:cs="Arial"/>
          <w:color w:val="262626"/>
          <w:sz w:val="20"/>
          <w:szCs w:val="20"/>
        </w:rPr>
        <w:t> How does the representation of Constantine in all of these paintings help you to answer the Focus Question: How did Emperor Constantine become Saint Constantine? Give specific examples from the paintings. Write your answer on the back of this sheet.</w:t>
      </w:r>
    </w:p>
    <w:p w:rsidR="00C50C3A" w:rsidRPr="00706D45" w:rsidRDefault="00685D2A" w:rsidP="00685D2A">
      <w:pPr>
        <w:rPr>
          <w:sz w:val="20"/>
          <w:szCs w:val="20"/>
        </w:rPr>
      </w:pPr>
      <w:r w:rsidRPr="00706D45">
        <w:rPr>
          <w:rFonts w:ascii="Arial" w:hAnsi="Arial" w:cs="Arial"/>
          <w:color w:val="262626"/>
          <w:sz w:val="20"/>
          <w:szCs w:val="20"/>
        </w:rPr>
        <w:t> </w:t>
      </w:r>
    </w:p>
    <w:sectPr w:rsidR="00C50C3A" w:rsidRPr="00706D45" w:rsidSect="00C50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2A"/>
    <w:rsid w:val="002E4B22"/>
    <w:rsid w:val="00685D2A"/>
    <w:rsid w:val="00706D45"/>
    <w:rsid w:val="00C50C3A"/>
    <w:rsid w:val="00FD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221</Words>
  <Characters>1266</Characters>
  <Application>Microsoft Macintosh Word</Application>
  <DocSecurity>0</DocSecurity>
  <Lines>10</Lines>
  <Paragraphs>2</Paragraphs>
  <ScaleCrop>false</ScaleCrop>
  <Company>rowan salisbury schools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2014-10-16T14:05:00Z</dcterms:created>
  <dcterms:modified xsi:type="dcterms:W3CDTF">2014-10-17T14:30:00Z</dcterms:modified>
</cp:coreProperties>
</file>