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9" w:rsidRDefault="00721FA9" w:rsidP="00721FA9">
      <w:pPr>
        <w:pStyle w:val="NormalWeb"/>
      </w:pPr>
      <w:r>
        <w:rPr>
          <w:rFonts w:ascii="PalatinoLinotype" w:hAnsi="PalatinoLinotype"/>
          <w:b/>
          <w:bCs/>
          <w:sz w:val="22"/>
          <w:szCs w:val="22"/>
        </w:rPr>
        <w:t xml:space="preserve">Directions: </w:t>
      </w:r>
      <w:r>
        <w:rPr>
          <w:rFonts w:ascii="PalatinoLinotype" w:hAnsi="PalatinoLinotype"/>
          <w:sz w:val="22"/>
          <w:szCs w:val="22"/>
        </w:rPr>
        <w:t xml:space="preserve">Choose three Supreme Court cases listed below. For each case you select, research and report the following information: </w:t>
      </w:r>
    </w:p>
    <w:p w:rsidR="00721FA9" w:rsidRDefault="00721FA9" w:rsidP="00721FA9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PalatinoLinotype" w:hAnsi="PalatinoLinotype"/>
          <w:sz w:val="22"/>
          <w:szCs w:val="22"/>
        </w:rPr>
        <w:t xml:space="preserve">When was the case argued? </w:t>
      </w:r>
    </w:p>
    <w:p w:rsidR="00721FA9" w:rsidRDefault="00721FA9" w:rsidP="00721FA9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PalatinoLinotype" w:hAnsi="PalatinoLinotype"/>
          <w:sz w:val="22"/>
          <w:szCs w:val="22"/>
        </w:rPr>
        <w:t xml:space="preserve">What was the question argued in the case? </w:t>
      </w:r>
    </w:p>
    <w:p w:rsidR="00721FA9" w:rsidRDefault="00721FA9" w:rsidP="00721FA9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PalatinoLinotype" w:hAnsi="PalatinoLinotype"/>
          <w:sz w:val="22"/>
          <w:szCs w:val="22"/>
        </w:rPr>
        <w:t xml:space="preserve">When was the case decided? </w:t>
      </w:r>
    </w:p>
    <w:p w:rsidR="00721FA9" w:rsidRDefault="00721FA9" w:rsidP="00721FA9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PalatinoLinotype" w:hAnsi="PalatinoLinotype"/>
          <w:sz w:val="22"/>
          <w:szCs w:val="22"/>
        </w:rPr>
        <w:t xml:space="preserve">What was the Supreme Court’s decision regarding the case? </w:t>
      </w:r>
    </w:p>
    <w:p w:rsidR="00721FA9" w:rsidRDefault="00721FA9" w:rsidP="00721FA9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PalatinoLinotype" w:hAnsi="PalatinoLinotype"/>
          <w:sz w:val="22"/>
          <w:szCs w:val="22"/>
        </w:rPr>
        <w:t xml:space="preserve">Which Supreme Court justice wrote the majority or unanimous opinion? Which justice </w:t>
      </w:r>
    </w:p>
    <w:p w:rsidR="00721FA9" w:rsidRDefault="00721FA9" w:rsidP="00721FA9">
      <w:pPr>
        <w:pStyle w:val="NormalWeb"/>
        <w:ind w:left="720"/>
      </w:pPr>
      <w:proofErr w:type="gramStart"/>
      <w:r>
        <w:rPr>
          <w:rFonts w:ascii="PalatinoLinotype" w:hAnsi="PalatinoLinotype"/>
          <w:sz w:val="22"/>
          <w:szCs w:val="22"/>
        </w:rPr>
        <w:t>wrote</w:t>
      </w:r>
      <w:proofErr w:type="gramEnd"/>
      <w:r>
        <w:rPr>
          <w:rFonts w:ascii="PalatinoLinotype" w:hAnsi="PalatinoLinotype"/>
          <w:sz w:val="22"/>
          <w:szCs w:val="22"/>
        </w:rPr>
        <w:t xml:space="preserve"> the dissenting opinion, if any? Which justice wrote the concurring opinion, if any? </w:t>
      </w:r>
    </w:p>
    <w:p w:rsidR="00721FA9" w:rsidRDefault="00721FA9" w:rsidP="00721FA9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PalatinoLinotype" w:hAnsi="PalatinoLinotype"/>
          <w:sz w:val="22"/>
          <w:szCs w:val="22"/>
        </w:rPr>
        <w:t xml:space="preserve">Do you agree with the Court’s decision? Explain your answer. </w:t>
      </w:r>
    </w:p>
    <w:p w:rsidR="00721FA9" w:rsidRDefault="00721FA9" w:rsidP="00721FA9">
      <w:pPr>
        <w:pStyle w:val="NormalWeb"/>
        <w:numPr>
          <w:ilvl w:val="0"/>
          <w:numId w:val="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PalatinoLinotype" w:hAnsi="PalatinoLinotype"/>
          <w:sz w:val="22"/>
          <w:szCs w:val="22"/>
        </w:rPr>
        <w:t xml:space="preserve">Here are a few sources you can use to guide your research: </w:t>
      </w:r>
    </w:p>
    <w:p w:rsidR="00721FA9" w:rsidRDefault="00721FA9" w:rsidP="00721FA9">
      <w:pPr>
        <w:pStyle w:val="NormalWeb"/>
        <w:ind w:left="720"/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PalatinoLinotype" w:hAnsi="PalatinoLinotype"/>
          <w:color w:val="0000FF"/>
          <w:sz w:val="22"/>
          <w:szCs w:val="22"/>
        </w:rPr>
        <w:t>http://www.oyez.org/cases/2013</w:t>
      </w:r>
      <w:r>
        <w:rPr>
          <w:rFonts w:ascii="PalatinoLinotype" w:hAnsi="PalatinoLinotype"/>
          <w:color w:val="0000FF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PalatinoLinotype" w:hAnsi="PalatinoLinotype"/>
          <w:color w:val="0000FF"/>
          <w:sz w:val="22"/>
          <w:szCs w:val="22"/>
        </w:rPr>
        <w:t>http://www.oyez.org/cases/2014</w:t>
      </w:r>
      <w:r>
        <w:rPr>
          <w:rFonts w:ascii="PalatinoLinotype" w:hAnsi="PalatinoLinotype"/>
          <w:color w:val="0000FF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PalatinoLinotype" w:hAnsi="PalatinoLinotype"/>
          <w:color w:val="0000FF"/>
          <w:sz w:val="22"/>
          <w:szCs w:val="22"/>
        </w:rPr>
        <w:t>http://supremecourtreview.com/default/docket/</w:t>
      </w:r>
      <w:r>
        <w:rPr>
          <w:rFonts w:ascii="PalatinoLinotype" w:hAnsi="PalatinoLinotype"/>
          <w:color w:val="0000FF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PalatinoLinotype" w:hAnsi="PalatinoLinotype"/>
          <w:color w:val="0000FF"/>
          <w:sz w:val="22"/>
          <w:szCs w:val="22"/>
        </w:rPr>
        <w:t xml:space="preserve">http://www.americanbar.org/publications/preview_home/alphabetical.html </w:t>
      </w:r>
    </w:p>
    <w:p w:rsidR="00721FA9" w:rsidRDefault="00721FA9" w:rsidP="00721FA9">
      <w:pPr>
        <w:pStyle w:val="NormalWeb"/>
      </w:pPr>
      <w:r>
        <w:rPr>
          <w:rFonts w:ascii="PalatinoLinotype" w:hAnsi="PalatinoLinotype"/>
          <w:b/>
          <w:bCs/>
          <w:sz w:val="22"/>
          <w:szCs w:val="22"/>
        </w:rPr>
        <w:t xml:space="preserve">Cases Decided as of May 19, 2014 </w:t>
      </w:r>
    </w:p>
    <w:p w:rsidR="00721FA9" w:rsidRDefault="00721FA9" w:rsidP="00721FA9">
      <w:pPr>
        <w:pStyle w:val="NormalWeb"/>
        <w:rPr>
          <w:rFonts w:ascii="PalatinoLinotype" w:hAnsi="PalatinoLinotype"/>
          <w:i/>
          <w:iCs/>
          <w:sz w:val="22"/>
          <w:szCs w:val="22"/>
        </w:rPr>
      </w:pPr>
      <w:r>
        <w:rPr>
          <w:rFonts w:ascii="PalatinoLinotype" w:hAnsi="PalatinoLinotype"/>
          <w:i/>
          <w:iCs/>
          <w:sz w:val="22"/>
          <w:szCs w:val="22"/>
        </w:rPr>
        <w:t xml:space="preserve">Air </w:t>
      </w:r>
      <w:proofErr w:type="spellStart"/>
      <w:r>
        <w:rPr>
          <w:rFonts w:ascii="PalatinoLinotype" w:hAnsi="PalatinoLinotype"/>
          <w:i/>
          <w:iCs/>
          <w:sz w:val="22"/>
          <w:szCs w:val="22"/>
        </w:rPr>
        <w:t>WisconsinAirlines</w:t>
      </w:r>
      <w:proofErr w:type="spellEnd"/>
      <w:r>
        <w:rPr>
          <w:rFonts w:ascii="PalatinoLinotype" w:hAnsi="PalatinoLinotype"/>
          <w:i/>
          <w:iCs/>
          <w:sz w:val="22"/>
          <w:szCs w:val="22"/>
        </w:rPr>
        <w:t xml:space="preserve"> Corp. v. </w:t>
      </w:r>
      <w:proofErr w:type="spellStart"/>
      <w:r>
        <w:rPr>
          <w:rFonts w:ascii="PalatinoLinotype" w:hAnsi="PalatinoLinotype"/>
          <w:i/>
          <w:iCs/>
          <w:sz w:val="22"/>
          <w:szCs w:val="22"/>
        </w:rPr>
        <w:t>Hoeper</w:t>
      </w:r>
      <w:proofErr w:type="spellEnd"/>
      <w:r>
        <w:rPr>
          <w:rFonts w:ascii="PalatinoLinotype" w:hAnsi="PalatinoLinotype"/>
          <w:i/>
          <w:iCs/>
          <w:sz w:val="22"/>
          <w:szCs w:val="22"/>
        </w:rPr>
        <w:t xml:space="preserve"> </w:t>
      </w:r>
    </w:p>
    <w:p w:rsidR="00721FA9" w:rsidRPr="00721FA9" w:rsidRDefault="00721FA9" w:rsidP="00721FA9">
      <w:pPr>
        <w:pStyle w:val="NormalWeb"/>
        <w:rPr>
          <w:rFonts w:ascii="PalatinoLinotype" w:hAnsi="PalatinoLinotype"/>
          <w:i/>
          <w:iCs/>
          <w:sz w:val="22"/>
          <w:szCs w:val="22"/>
        </w:rPr>
      </w:pPr>
      <w:r>
        <w:rPr>
          <w:rFonts w:ascii="PalatinoLinotype" w:hAnsi="PalatinoLinotype"/>
          <w:i/>
          <w:iCs/>
          <w:sz w:val="22"/>
          <w:szCs w:val="22"/>
        </w:rPr>
        <w:t xml:space="preserve">Brandt Revocable Trust v. United States </w:t>
      </w:r>
    </w:p>
    <w:p w:rsidR="00721FA9" w:rsidRDefault="00721FA9" w:rsidP="00721FA9">
      <w:pPr>
        <w:pStyle w:val="NormalWeb"/>
        <w:rPr>
          <w:rFonts w:ascii="PalatinoLinotype" w:hAnsi="PalatinoLinotype"/>
          <w:i/>
          <w:iCs/>
          <w:sz w:val="22"/>
          <w:szCs w:val="22"/>
        </w:rPr>
      </w:pPr>
      <w:r>
        <w:rPr>
          <w:rFonts w:ascii="PalatinoLinotype" w:hAnsi="PalatinoLinotype"/>
          <w:i/>
          <w:iCs/>
          <w:sz w:val="22"/>
          <w:szCs w:val="22"/>
        </w:rPr>
        <w:t xml:space="preserve">Fernandez v. California </w:t>
      </w:r>
    </w:p>
    <w:p w:rsidR="00721FA9" w:rsidRDefault="00721FA9" w:rsidP="00721FA9">
      <w:pPr>
        <w:pStyle w:val="NormalWeb"/>
        <w:rPr>
          <w:rFonts w:ascii="PalatinoLinotype" w:hAnsi="PalatinoLinotype"/>
          <w:i/>
          <w:iCs/>
          <w:sz w:val="22"/>
          <w:szCs w:val="22"/>
        </w:rPr>
      </w:pPr>
      <w:r>
        <w:rPr>
          <w:rFonts w:ascii="PalatinoLinotype" w:hAnsi="PalatinoLinotype"/>
          <w:i/>
          <w:iCs/>
          <w:sz w:val="22"/>
          <w:szCs w:val="22"/>
        </w:rPr>
        <w:t xml:space="preserve">Hinton v. Alabama </w:t>
      </w:r>
    </w:p>
    <w:p w:rsidR="00721FA9" w:rsidRDefault="00721FA9" w:rsidP="00721FA9">
      <w:pPr>
        <w:pStyle w:val="NormalWeb"/>
        <w:rPr>
          <w:rFonts w:ascii="PalatinoLinotype" w:hAnsi="PalatinoLinotype"/>
          <w:i/>
          <w:iCs/>
          <w:sz w:val="22"/>
          <w:szCs w:val="22"/>
        </w:rPr>
      </w:pPr>
      <w:proofErr w:type="spellStart"/>
      <w:r>
        <w:rPr>
          <w:rFonts w:ascii="PalatinoLinotype" w:hAnsi="PalatinoLinotype"/>
          <w:i/>
          <w:iCs/>
          <w:sz w:val="22"/>
          <w:szCs w:val="22"/>
        </w:rPr>
        <w:t>Kaley</w:t>
      </w:r>
      <w:proofErr w:type="spellEnd"/>
      <w:r>
        <w:rPr>
          <w:rFonts w:ascii="PalatinoLinotype" w:hAnsi="PalatinoLinotype"/>
          <w:i/>
          <w:iCs/>
          <w:sz w:val="22"/>
          <w:szCs w:val="22"/>
        </w:rPr>
        <w:t xml:space="preserve"> v. United States</w:t>
      </w:r>
    </w:p>
    <w:p w:rsidR="00721FA9" w:rsidRDefault="00721FA9" w:rsidP="00721FA9">
      <w:pPr>
        <w:pStyle w:val="NormalWeb"/>
      </w:pPr>
      <w:r>
        <w:rPr>
          <w:rFonts w:ascii="PalatinoLinotype" w:hAnsi="PalatinoLinotype"/>
          <w:i/>
          <w:iCs/>
          <w:sz w:val="22"/>
          <w:szCs w:val="22"/>
        </w:rPr>
        <w:t xml:space="preserve"> Kansas v. Cheever </w:t>
      </w:r>
    </w:p>
    <w:p w:rsidR="00721FA9" w:rsidRDefault="00721FA9" w:rsidP="00721FA9">
      <w:pPr>
        <w:pStyle w:val="NormalWeb"/>
        <w:rPr>
          <w:rFonts w:ascii="PalatinoLinotype" w:hAnsi="PalatinoLinotype"/>
          <w:i/>
          <w:iCs/>
          <w:sz w:val="22"/>
          <w:szCs w:val="22"/>
        </w:rPr>
      </w:pPr>
      <w:r>
        <w:rPr>
          <w:rFonts w:ascii="PalatinoLinotype" w:hAnsi="PalatinoLinotype"/>
          <w:i/>
          <w:iCs/>
          <w:sz w:val="22"/>
          <w:szCs w:val="22"/>
        </w:rPr>
        <w:t>Johnson v. United States</w:t>
      </w:r>
      <w:r>
        <w:rPr>
          <w:rFonts w:ascii="PalatinoLinotype" w:hAnsi="PalatinoLinotype"/>
          <w:i/>
          <w:iCs/>
          <w:sz w:val="22"/>
          <w:szCs w:val="22"/>
        </w:rPr>
        <w:br/>
        <w:t xml:space="preserve">McCutcheon v. Federal Election Commission </w:t>
      </w:r>
    </w:p>
    <w:p w:rsidR="00721FA9" w:rsidRDefault="00721FA9" w:rsidP="00721FA9">
      <w:pPr>
        <w:pStyle w:val="NormalWeb"/>
      </w:pPr>
      <w:bookmarkStart w:id="0" w:name="_GoBack"/>
      <w:bookmarkEnd w:id="0"/>
      <w:r>
        <w:rPr>
          <w:rFonts w:ascii="PalatinoLinotype" w:hAnsi="PalatinoLinotype"/>
          <w:i/>
          <w:iCs/>
          <w:sz w:val="22"/>
          <w:szCs w:val="22"/>
        </w:rPr>
        <w:t xml:space="preserve">Prado </w:t>
      </w:r>
      <w:proofErr w:type="spellStart"/>
      <w:r>
        <w:rPr>
          <w:rFonts w:ascii="PalatinoLinotype" w:hAnsi="PalatinoLinotype"/>
          <w:i/>
          <w:iCs/>
          <w:sz w:val="22"/>
          <w:szCs w:val="22"/>
        </w:rPr>
        <w:t>Navarette</w:t>
      </w:r>
      <w:proofErr w:type="spellEnd"/>
      <w:r>
        <w:rPr>
          <w:rFonts w:ascii="PalatinoLinotype" w:hAnsi="PalatinoLinotype"/>
          <w:i/>
          <w:iCs/>
          <w:sz w:val="22"/>
          <w:szCs w:val="22"/>
        </w:rPr>
        <w:t xml:space="preserve"> v. California</w:t>
      </w:r>
      <w:r>
        <w:rPr>
          <w:rFonts w:ascii="PalatinoLinotype" w:hAnsi="PalatinoLinotype"/>
          <w:i/>
          <w:iCs/>
          <w:sz w:val="22"/>
          <w:szCs w:val="22"/>
        </w:rPr>
        <w:br/>
      </w:r>
      <w:proofErr w:type="spellStart"/>
      <w:r>
        <w:rPr>
          <w:rFonts w:ascii="PalatinoLinotype" w:hAnsi="PalatinoLinotype"/>
          <w:i/>
          <w:iCs/>
          <w:sz w:val="22"/>
          <w:szCs w:val="22"/>
        </w:rPr>
        <w:t>Schuette</w:t>
      </w:r>
      <w:proofErr w:type="spellEnd"/>
      <w:r>
        <w:rPr>
          <w:rFonts w:ascii="PalatinoLinotype" w:hAnsi="PalatinoLinotype"/>
          <w:i/>
          <w:iCs/>
          <w:sz w:val="22"/>
          <w:szCs w:val="22"/>
        </w:rPr>
        <w:t xml:space="preserve"> v. BAMN</w:t>
      </w:r>
      <w:r>
        <w:rPr>
          <w:rFonts w:ascii="PalatinoLinotype" w:hAnsi="PalatinoLinotype"/>
          <w:i/>
          <w:iCs/>
          <w:sz w:val="22"/>
          <w:szCs w:val="22"/>
        </w:rPr>
        <w:br/>
        <w:t>Stanton v. Sims</w:t>
      </w:r>
      <w:r>
        <w:rPr>
          <w:rFonts w:ascii="PalatinoLinotype" w:hAnsi="PalatinoLinotype"/>
          <w:i/>
          <w:iCs/>
          <w:sz w:val="22"/>
          <w:szCs w:val="22"/>
        </w:rPr>
        <w:br/>
        <w:t>Town of Greece v. Galloway</w:t>
      </w:r>
      <w:r>
        <w:rPr>
          <w:rFonts w:ascii="PalatinoLinotype" w:hAnsi="PalatinoLinotype"/>
          <w:i/>
          <w:iCs/>
          <w:sz w:val="22"/>
          <w:szCs w:val="22"/>
        </w:rPr>
        <w:br/>
        <w:t xml:space="preserve">United States v. </w:t>
      </w:r>
      <w:proofErr w:type="spellStart"/>
      <w:r>
        <w:rPr>
          <w:rFonts w:ascii="PalatinoLinotype" w:hAnsi="PalatinoLinotype"/>
          <w:i/>
          <w:iCs/>
          <w:sz w:val="22"/>
          <w:szCs w:val="22"/>
        </w:rPr>
        <w:t>Castleman</w:t>
      </w:r>
      <w:proofErr w:type="spellEnd"/>
      <w:r>
        <w:rPr>
          <w:rFonts w:ascii="PalatinoLinotype" w:hAnsi="PalatinoLinotype"/>
          <w:i/>
          <w:iCs/>
          <w:sz w:val="22"/>
          <w:szCs w:val="22"/>
        </w:rPr>
        <w:br/>
        <w:t xml:space="preserve">White v. Woodall </w:t>
      </w:r>
    </w:p>
    <w:p w:rsidR="00C50C3A" w:rsidRDefault="00C50C3A"/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5E4"/>
    <w:multiLevelType w:val="multilevel"/>
    <w:tmpl w:val="521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A9"/>
    <w:rsid w:val="00721FA9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F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Macintosh Word</Application>
  <DocSecurity>0</DocSecurity>
  <Lines>8</Lines>
  <Paragraphs>2</Paragraphs>
  <ScaleCrop>false</ScaleCrop>
  <Company>rowan salisbury schools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2014-10-23T16:34:00Z</dcterms:created>
  <dcterms:modified xsi:type="dcterms:W3CDTF">2014-10-23T16:38:00Z</dcterms:modified>
</cp:coreProperties>
</file>